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944"/>
        </w:tabs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/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2924175</wp:posOffset>
            </wp:positionH>
            <wp:positionV relativeFrom="page">
              <wp:posOffset>388620</wp:posOffset>
            </wp:positionV>
            <wp:extent cx="1376363" cy="876300"/>
            <wp:effectExtent b="0" l="0" r="0" t="0"/>
            <wp:wrapNone/>
            <wp:docPr id="8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CEC 20 September 2023 Special Meeting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Special Meeting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September 27th,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6:00 PM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4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Call to Order and Roll Call (5 minutes)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24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Vote on Proposed Zoning Lines for K676 and K322 (10 minutes)</w:t>
      </w:r>
    </w:p>
    <w:sectPr>
      <w:headerReference r:id="rId8" w:type="default"/>
      <w:pgSz w:h="15840" w:w="12240" w:orient="portrait"/>
      <w:pgMar w:bottom="450" w:top="432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-114299</wp:posOffset>
              </wp:positionV>
              <wp:extent cx="6348413" cy="6524625"/>
              <wp:effectExtent b="0" l="0" r="0" t="0"/>
              <wp:wrapNone/>
              <wp:docPr id="7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71775" y="517675"/>
                        <a:ext cx="6348413" cy="6524625"/>
                        <a:chOff x="2171775" y="517675"/>
                        <a:chExt cx="6348450" cy="6524650"/>
                      </a:xfrm>
                    </wpg:grpSpPr>
                    <wpg:grpSp>
                      <wpg:cNvGrpSpPr/>
                      <wpg:grpSpPr>
                        <a:xfrm>
                          <a:off x="2171794" y="517688"/>
                          <a:ext cx="6348413" cy="6524625"/>
                          <a:chOff x="2169025" y="0"/>
                          <a:chExt cx="5415550" cy="7010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169025" y="0"/>
                            <a:ext cx="5415550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169038" y="0"/>
                            <a:ext cx="5415534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-114299</wp:posOffset>
              </wp:positionV>
              <wp:extent cx="6348413" cy="6524625"/>
              <wp:effectExtent b="0" l="0" r="0" t="0"/>
              <wp:wrapNone/>
              <wp:docPr id="7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8413" cy="6524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3/8mqiiXi1TO4ZyAHMgfeQ7EaQ==">CgMxLjA4AHIhMW4yNFRqZy12dmFRN25VbGtWWGlZeGlTMkxGMjNBN1lN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2022-07-05T14:40:00Z</dcterms:created>
  <dc:creator>CEC20 D20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0x01010063BF1EF1CEE33849B0E4271B21ED8C73</vt:lpwstr>
  </property>
  <property fmtid="{D5CDD505-2E9C-101B-9397-08002B2CF9AE}" pid="3" name="ContentTypeId">
    <vt:lpwstr>0x01010063BF1EF1CEE33849B0E4271B21ED8C73</vt:lpwstr>
  </property>
</Properties>
</file>